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4" w:rsidRDefault="00AB0CA4" w:rsidP="00AB0CA4">
      <w:pPr>
        <w:pStyle w:val="a3"/>
        <w:jc w:val="center"/>
      </w:pPr>
      <w:r>
        <w:rPr>
          <w:rStyle w:val="a4"/>
          <w:rFonts w:ascii="Tahoma" w:hAnsi="Tahoma" w:cs="Tahoma"/>
          <w:color w:val="000000"/>
          <w:sz w:val="21"/>
          <w:szCs w:val="21"/>
        </w:rPr>
        <w:t>Приглашаем к участию в акции</w:t>
      </w:r>
    </w:p>
    <w:p w:rsidR="00AB0CA4" w:rsidRDefault="00AB0CA4" w:rsidP="00AB0CA4">
      <w:pPr>
        <w:pStyle w:val="a3"/>
        <w:jc w:val="center"/>
      </w:pPr>
      <w:r>
        <w:rPr>
          <w:rStyle w:val="a4"/>
          <w:rFonts w:ascii="Tahoma" w:hAnsi="Tahoma" w:cs="Tahoma"/>
          <w:color w:val="008080"/>
          <w:sz w:val="21"/>
          <w:szCs w:val="21"/>
        </w:rPr>
        <w:t>#ОКНА_ПОБЕДЫ» 9 мая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1. Описание акции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Даже оставаясь дома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Фото украшенного символами Победы окна со словами благодарности можно выложить 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соцсети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хештегом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#ОКНА_ПОБЕДЫ.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Речь идет о создании традиции украшать окна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к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Дню Победы не только в 2020 году, но и каждый год.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2. Способы украшения окон ко Дню Победы.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2.1. Использование готовых материалов.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2.2.Самостоятельное творчество.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Родители вместе с детьми, или дети самостоятельно, используя трафареты, кисти и краски, делают рисунки на окнах: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Cambria Math" w:hAnsi="Cambria Math" w:cs="Cambria Math"/>
          <w:color w:val="000000"/>
          <w:sz w:val="21"/>
          <w:szCs w:val="21"/>
        </w:rPr>
        <w:t>⎯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участие семьи (прадедушки, прабабушки) в Великой Отечественной войне,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Cambria Math" w:hAnsi="Cambria Math" w:cs="Cambria Math"/>
          <w:color w:val="000000"/>
          <w:sz w:val="21"/>
          <w:szCs w:val="21"/>
        </w:rPr>
        <w:t>⎯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военные темы,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Cambria Math" w:hAnsi="Cambria Math" w:cs="Cambria Math"/>
          <w:color w:val="000000"/>
          <w:sz w:val="21"/>
          <w:szCs w:val="21"/>
        </w:rPr>
        <w:t>⎯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по мотивам недавно просмотренного фильма или прочитанной книги,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Cambria Math" w:hAnsi="Cambria Math" w:cs="Cambria Math"/>
          <w:color w:val="000000"/>
          <w:sz w:val="21"/>
          <w:szCs w:val="21"/>
        </w:rPr>
        <w:t>⎯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эпизоды из истории ВОВ,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Cambria Math" w:hAnsi="Cambria Math" w:cs="Cambria Math"/>
          <w:color w:val="000000"/>
          <w:sz w:val="21"/>
          <w:szCs w:val="21"/>
        </w:rPr>
        <w:t>⎯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символы Победы (салют, гвоздики, георгиевская лента, журавли и др.).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Фото рисунка с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хештегом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#ОКНА_ПОБЕДЫ выкладывается в социальных сетях, отправляется друзьям и знакомым в 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мессенджерах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3. Алгоритм реализации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3.1. На центральных улицах и площадях городов государственные учреждения организуют украшение окон в честь Дня Победы.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lastRenderedPageBreak/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AB0CA4" w:rsidRDefault="00AB0CA4" w:rsidP="00AB0CA4">
      <w:pPr>
        <w:pStyle w:val="a3"/>
        <w:jc w:val="both"/>
      </w:pPr>
      <w:r>
        <w:rPr>
          <w:rStyle w:val="a4"/>
          <w:rFonts w:ascii="Tahoma" w:hAnsi="Tahoma" w:cs="Tahoma"/>
          <w:color w:val="000000"/>
          <w:sz w:val="21"/>
          <w:szCs w:val="21"/>
        </w:rPr>
        <w:t>3.2. 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B90D7B" w:rsidRDefault="00B90D7B"/>
    <w:sectPr w:rsidR="00B90D7B" w:rsidSect="00B9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A4"/>
    <w:rsid w:val="00AB0CA4"/>
    <w:rsid w:val="00B9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Адель</dc:creator>
  <cp:lastModifiedBy>Адель</cp:lastModifiedBy>
  <cp:revision>1</cp:revision>
  <dcterms:created xsi:type="dcterms:W3CDTF">2020-04-30T13:27:00Z</dcterms:created>
  <dcterms:modified xsi:type="dcterms:W3CDTF">2020-04-30T13:27:00Z</dcterms:modified>
</cp:coreProperties>
</file>